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9C2562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9C2562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9C2562">
              <w:rPr>
                <w:rFonts w:ascii="Arial" w:hAnsi="Arial" w:cs="Arial"/>
                <w:lang w:val="en-GB"/>
              </w:rPr>
              <w:t>E</w:t>
            </w:r>
            <w:r w:rsidR="00D65B4C" w:rsidRPr="009C2562">
              <w:rPr>
                <w:rFonts w:ascii="Arial" w:hAnsi="Arial" w:cs="Arial"/>
                <w:lang w:val="en-GB"/>
              </w:rPr>
              <w:t>NGELS</w:t>
            </w:r>
          </w:p>
          <w:p w14:paraId="61257356" w14:textId="1190FB13" w:rsidR="00DF7902" w:rsidRPr="001C1877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D73B8A" w:rsidRPr="001C1877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  <w:p w14:paraId="5EDE1C00" w14:textId="500044C5" w:rsidR="00DF7902" w:rsidRPr="001C1877" w:rsidRDefault="00DF7902" w:rsidP="005675A3">
            <w:pPr>
              <w:pStyle w:val="DNTSubKop"/>
              <w:rPr>
                <w:rFonts w:ascii="Arial" w:hAnsi="Arial" w:cs="Arial"/>
                <w:szCs w:val="28"/>
              </w:rPr>
            </w:pPr>
            <w:proofErr w:type="spellStart"/>
            <w:r w:rsidRPr="001C1877">
              <w:rPr>
                <w:rFonts w:ascii="Arial" w:hAnsi="Arial" w:cs="Arial"/>
                <w:szCs w:val="28"/>
              </w:rPr>
              <w:t>Periode</w:t>
            </w:r>
            <w:proofErr w:type="spellEnd"/>
            <w:r w:rsidRPr="001C1877">
              <w:rPr>
                <w:rFonts w:ascii="Arial" w:hAnsi="Arial" w:cs="Arial"/>
                <w:szCs w:val="28"/>
              </w:rPr>
              <w:t xml:space="preserve"> </w:t>
            </w:r>
            <w:r w:rsidR="00DF3998">
              <w:rPr>
                <w:rFonts w:ascii="Arial" w:hAnsi="Arial" w:cs="Arial"/>
                <w:szCs w:val="28"/>
              </w:rPr>
              <w:t>2</w:t>
            </w:r>
            <w:r w:rsidRPr="001C1877">
              <w:rPr>
                <w:rFonts w:ascii="Arial" w:hAnsi="Arial" w:cs="Arial"/>
                <w:szCs w:val="28"/>
              </w:rPr>
              <w:t>:</w:t>
            </w:r>
            <w:r w:rsidR="00CB08AA" w:rsidRPr="001C1877">
              <w:rPr>
                <w:rFonts w:ascii="Arial" w:hAnsi="Arial" w:cs="Arial"/>
                <w:szCs w:val="28"/>
              </w:rPr>
              <w:t xml:space="preserve"> </w:t>
            </w:r>
            <w:r w:rsidR="001C1877" w:rsidRPr="000440DE">
              <w:rPr>
                <w:szCs w:val="28"/>
              </w:rPr>
              <w:t xml:space="preserve"> Training yourself for </w:t>
            </w:r>
            <w:r w:rsidR="001C1877">
              <w:rPr>
                <w:szCs w:val="28"/>
              </w:rPr>
              <w:t xml:space="preserve">SE </w:t>
            </w:r>
            <w:r w:rsidR="007208A9">
              <w:rPr>
                <w:szCs w:val="28"/>
              </w:rPr>
              <w:t>2</w:t>
            </w:r>
            <w:r w:rsidR="001C1877">
              <w:rPr>
                <w:szCs w:val="28"/>
              </w:rPr>
              <w:t xml:space="preserve"> and Prepare for SE 3/4</w:t>
            </w:r>
          </w:p>
          <w:p w14:paraId="1BDDE52C" w14:textId="26A571A6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84391F">
              <w:rPr>
                <w:rFonts w:ascii="Arial" w:hAnsi="Arial" w:cs="Arial"/>
                <w:szCs w:val="28"/>
                <w:lang w:val="nl-NL"/>
              </w:rPr>
              <w:t>vrijdag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C074AA">
              <w:rPr>
                <w:rFonts w:ascii="Arial" w:hAnsi="Arial" w:cs="Arial"/>
                <w:szCs w:val="28"/>
                <w:lang w:val="nl-NL"/>
              </w:rPr>
              <w:t>4 dec</w:t>
            </w:r>
            <w:r w:rsidR="0086654E">
              <w:rPr>
                <w:rFonts w:ascii="Arial" w:hAnsi="Arial" w:cs="Arial"/>
                <w:szCs w:val="28"/>
                <w:lang w:val="nl-NL"/>
              </w:rPr>
              <w:t>ember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D35069">
              <w:rPr>
                <w:rFonts w:ascii="Arial" w:hAnsi="Arial" w:cs="Arial"/>
                <w:szCs w:val="28"/>
                <w:lang w:val="nl-NL"/>
              </w:rPr>
              <w:t>1</w:t>
            </w:r>
            <w:r w:rsidR="00C074AA">
              <w:rPr>
                <w:rFonts w:ascii="Arial" w:hAnsi="Arial" w:cs="Arial"/>
                <w:szCs w:val="28"/>
                <w:lang w:val="nl-NL"/>
              </w:rPr>
              <w:t>5</w:t>
            </w:r>
            <w:r w:rsidR="007208A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D35069">
              <w:rPr>
                <w:rFonts w:ascii="Arial" w:hAnsi="Arial" w:cs="Arial"/>
                <w:szCs w:val="28"/>
                <w:lang w:val="nl-NL"/>
              </w:rPr>
              <w:t>dec</w:t>
            </w:r>
            <w:r w:rsidR="007208A9">
              <w:rPr>
                <w:rFonts w:ascii="Arial" w:hAnsi="Arial" w:cs="Arial"/>
                <w:szCs w:val="28"/>
                <w:lang w:val="nl-NL"/>
              </w:rPr>
              <w:t>ember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4EAD37DF" w14:textId="50A04066" w:rsidR="00DF7902" w:rsidRPr="00054E98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2ED366B8" w14:textId="15BB1735" w:rsidR="00F17847" w:rsidRDefault="00F17847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5760905" w14:textId="445F8A9C" w:rsidR="001C1877" w:rsidRPr="00054E98" w:rsidRDefault="007208A9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Je eerste SE periode zit erop.  Op naar de tweede ronde.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J</w:t>
            </w:r>
            <w:r w:rsidR="001C1877">
              <w:rPr>
                <w:rFonts w:ascii="Arial" w:hAnsi="Arial" w:cs="Arial"/>
                <w:b/>
                <w:bCs/>
                <w:szCs w:val="20"/>
                <w:lang w:val="nl-NL"/>
              </w:rPr>
              <w:t>e gaat trainen voor je komende SE periode aan de hand van het PTA.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Natuurlijk krijgen jullie gedurende de komende week uitleg over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volgende SE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en wat er van je verwacht wordt. Heb je vragen stel ze gerust.</w:t>
            </w:r>
          </w:p>
          <w:p w14:paraId="359A69DA" w14:textId="7FDB901B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253459B1" w14:textId="053BCA48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61CBEDCB" w14:textId="676E6314" w:rsidR="00D856BF" w:rsidRDefault="00D856BF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0DBEA68" w14:textId="5D0AAF00" w:rsidR="00D856BF" w:rsidRPr="00071984" w:rsidRDefault="00D856BF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SUCCES MET JE TWEEDE SE WEEK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D71701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4814E1B3" w14:textId="0BD47940" w:rsidR="009C2562" w:rsidRDefault="009C2562" w:rsidP="009C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Leerdoelen ter ondersteuning van Exameneenheden ( zie PTA):</w:t>
            </w:r>
          </w:p>
          <w:p w14:paraId="713C3F93" w14:textId="77777777" w:rsidR="0084391F" w:rsidRDefault="0084391F" w:rsidP="009C2562">
            <w:pPr>
              <w:rPr>
                <w:sz w:val="20"/>
                <w:szCs w:val="20"/>
              </w:rPr>
            </w:pPr>
          </w:p>
          <w:p w14:paraId="7C33AE7C" w14:textId="0D4FA40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de woorden die tot de examenwoordenschat behoren gebruiken</w:t>
            </w:r>
          </w:p>
          <w:p w14:paraId="65B9C9D3" w14:textId="1AD4EE44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Ik kan de Examentraining bijhouden met verschillende schrijfopdrachten</w:t>
            </w:r>
          </w:p>
          <w:p w14:paraId="23808A62" w14:textId="4DBD2FA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3.. Ik kan de briefconventies op de juiste manier gebruiken</w:t>
            </w:r>
          </w:p>
          <w:p w14:paraId="15498634" w14:textId="0C277045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4.Ik kan een brief beoordelen aan de hand van de beoordelingsnormen</w:t>
            </w:r>
          </w:p>
          <w:p w14:paraId="40AE3FFF" w14:textId="50946EA8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5.Ik kan het verschil tussen een formele en informele brief benoemen</w:t>
            </w:r>
          </w:p>
          <w:p w14:paraId="77DA01EF" w14:textId="541288CE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6.Ik kan een informele brief schrijven</w:t>
            </w:r>
          </w:p>
          <w:p w14:paraId="01892809" w14:textId="624D565A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7.Ik kan een formelen brief schrijven</w:t>
            </w:r>
          </w:p>
          <w:p w14:paraId="3402FEE7" w14:textId="6D1C5BE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Ik  kan zelfstandig opdrachten maken m.b.t. de verschillende vaardigheden: lezen, schrijven, </w:t>
            </w:r>
            <w:proofErr w:type="spellStart"/>
            <w:r>
              <w:rPr>
                <w:sz w:val="20"/>
                <w:szCs w:val="20"/>
              </w:rPr>
              <w:t>luisteren,spreken</w:t>
            </w:r>
            <w:proofErr w:type="spellEnd"/>
          </w:p>
          <w:p w14:paraId="025CD39C" w14:textId="19A7175F" w:rsidR="00F9425F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Ik kan verschillende oefen programma’s vinden en gebruiken ter voorbereiding op mijn examen</w:t>
            </w:r>
          </w:p>
          <w:p w14:paraId="2178365C" w14:textId="1BCA39FF" w:rsidR="00F9425F" w:rsidRDefault="00F9425F" w:rsidP="00071984">
            <w:pPr>
              <w:rPr>
                <w:sz w:val="20"/>
                <w:szCs w:val="20"/>
              </w:rPr>
            </w:pPr>
          </w:p>
          <w:p w14:paraId="381FA58F" w14:textId="77777777" w:rsidR="00F9425F" w:rsidRDefault="00F9425F" w:rsidP="00071984">
            <w:pPr>
              <w:rPr>
                <w:sz w:val="20"/>
                <w:szCs w:val="20"/>
              </w:rPr>
            </w:pPr>
          </w:p>
          <w:p w14:paraId="28FCEC58" w14:textId="29CF28BD" w:rsidR="00DF7902" w:rsidRPr="00D71701" w:rsidRDefault="00D71701" w:rsidP="00F1784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E0CD6">
              <w:rPr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D71701">
              <w:rPr>
                <w:b/>
                <w:bCs/>
                <w:sz w:val="20"/>
                <w:szCs w:val="20"/>
                <w:lang w:val="en-GB"/>
              </w:rPr>
              <w:t>MERRY CHRISTMAS AND A HAPPY NEW YEAR! MAY ALL YOU WISH FOR COME TRUE!</w:t>
            </w:r>
          </w:p>
          <w:p w14:paraId="49E5D49E" w14:textId="77777777" w:rsidR="007208A9" w:rsidRPr="00D71701" w:rsidRDefault="007208A9" w:rsidP="00F17847">
            <w:pPr>
              <w:rPr>
                <w:sz w:val="20"/>
                <w:szCs w:val="20"/>
                <w:lang w:val="en-GB"/>
              </w:rPr>
            </w:pPr>
          </w:p>
          <w:p w14:paraId="43426A7C" w14:textId="77777777" w:rsidR="007208A9" w:rsidRPr="00D71701" w:rsidRDefault="007208A9" w:rsidP="00F17847">
            <w:pPr>
              <w:rPr>
                <w:sz w:val="20"/>
                <w:szCs w:val="20"/>
                <w:lang w:val="en-GB"/>
              </w:rPr>
            </w:pPr>
          </w:p>
          <w:p w14:paraId="0F99AC04" w14:textId="77777777" w:rsidR="007208A9" w:rsidRPr="00D71701" w:rsidRDefault="007208A9" w:rsidP="00F17847">
            <w:pPr>
              <w:rPr>
                <w:sz w:val="20"/>
                <w:szCs w:val="20"/>
                <w:lang w:val="en-GB"/>
              </w:rPr>
            </w:pPr>
          </w:p>
          <w:p w14:paraId="719A90FD" w14:textId="77777777" w:rsidR="007208A9" w:rsidRPr="00D71701" w:rsidRDefault="007208A9" w:rsidP="00F17847">
            <w:pPr>
              <w:rPr>
                <w:sz w:val="20"/>
                <w:szCs w:val="20"/>
                <w:lang w:val="en-GB"/>
              </w:rPr>
            </w:pPr>
          </w:p>
          <w:p w14:paraId="2F811EAF" w14:textId="51B93D8F" w:rsidR="007208A9" w:rsidRPr="00D71701" w:rsidRDefault="007208A9" w:rsidP="00F1784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D71701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DF7902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7B352E20" w:rsidR="00DF7902" w:rsidRPr="00DD3204" w:rsidRDefault="00F9425F" w:rsidP="00F942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hebt vorig jaar al met het Engels oefenprogramma gewerkt. Dus je weet hoe het moet</w:t>
            </w:r>
          </w:p>
        </w:tc>
        <w:tc>
          <w:tcPr>
            <w:tcW w:w="3280" w:type="dxa"/>
          </w:tcPr>
          <w:p w14:paraId="6D291A38" w14:textId="77777777" w:rsidR="00DF7902" w:rsidRDefault="008438F1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Minimaal </w:t>
            </w:r>
            <w:r w:rsidR="0084391F">
              <w:rPr>
                <w:rFonts w:asciiTheme="majorHAnsi" w:hAnsiTheme="majorHAnsi" w:cstheme="majorHAnsi"/>
                <w:sz w:val="20"/>
                <w:szCs w:val="20"/>
              </w:rPr>
              <w:t>20 opdrachten ( dus 10 per week)</w:t>
            </w:r>
          </w:p>
          <w:p w14:paraId="761ED6E2" w14:textId="46D935A5" w:rsidR="008438F1" w:rsidRPr="00DD3204" w:rsidRDefault="008438F1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kunt altijd meer oefenen als je het gevoel hebt dat je dit nog al moeilijk vindt of je wil optimaal voorbereiden</w:t>
            </w:r>
          </w:p>
        </w:tc>
        <w:tc>
          <w:tcPr>
            <w:tcW w:w="2941" w:type="dxa"/>
            <w:gridSpan w:val="2"/>
          </w:tcPr>
          <w:p w14:paraId="0169D2F0" w14:textId="5E9A5586" w:rsidR="00F9425F" w:rsidRPr="00F9425F" w:rsidRDefault="0084391F" w:rsidP="00F9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 via de onderstaande link naar het </w:t>
            </w:r>
            <w:proofErr w:type="spellStart"/>
            <w:r w:rsidR="00F9425F" w:rsidRPr="00F9425F">
              <w:rPr>
                <w:sz w:val="20"/>
                <w:szCs w:val="20"/>
              </w:rPr>
              <w:t>engels</w:t>
            </w:r>
            <w:proofErr w:type="spellEnd"/>
            <w:r w:rsidR="00F9425F" w:rsidRPr="00F9425F">
              <w:rPr>
                <w:sz w:val="20"/>
                <w:szCs w:val="20"/>
              </w:rPr>
              <w:t xml:space="preserve"> oefenprogramma</w:t>
            </w:r>
          </w:p>
          <w:p w14:paraId="53CE03DF" w14:textId="213A5E44" w:rsidR="00F9425F" w:rsidRPr="0084391F" w:rsidRDefault="009E0CD6" w:rsidP="00F9425F">
            <w:hyperlink r:id="rId11" w:history="1">
              <w:r w:rsidR="00F9425F" w:rsidRPr="00F9425F">
                <w:rPr>
                  <w:rStyle w:val="Hyperlink"/>
                  <w:sz w:val="20"/>
                  <w:szCs w:val="20"/>
                </w:rPr>
                <w:t>link naar de site</w:t>
              </w:r>
            </w:hyperlink>
            <w:r w:rsidR="00F9425F" w:rsidRPr="00F9425F">
              <w:rPr>
                <w:sz w:val="20"/>
                <w:szCs w:val="20"/>
              </w:rPr>
              <w:t xml:space="preserve"> </w:t>
            </w:r>
          </w:p>
          <w:p w14:paraId="1826A034" w14:textId="0ED80F37" w:rsidR="00DD3204" w:rsidRPr="004C402B" w:rsidRDefault="00DD3204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710F3718" w:rsidR="00DF7902" w:rsidRPr="004C402B" w:rsidRDefault="0084391F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C074A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D350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december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DF7902" w:rsidRPr="00BD345D" w:rsidRDefault="00DF7902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8EC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549E93" w:rsidR="00C778EC" w:rsidRPr="00067042" w:rsidRDefault="0084391F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Om je goed voor te bereiden op je CSE maar ook ter ondersteuning van je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Bestaat er zoiets als examenwoordenschat</w:t>
            </w:r>
          </w:p>
        </w:tc>
        <w:tc>
          <w:tcPr>
            <w:tcW w:w="3280" w:type="dxa"/>
          </w:tcPr>
          <w:p w14:paraId="0BDFA5A4" w14:textId="77777777" w:rsidR="0084391F" w:rsidRPr="004C29E3" w:rsidRDefault="0084391F" w:rsidP="008439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C29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Examen woordenschat leren woorden  via de English classroom </w:t>
            </w:r>
          </w:p>
          <w:p w14:paraId="1DE22972" w14:textId="0861A7CC" w:rsidR="0084391F" w:rsidRPr="00C46B33" w:rsidRDefault="0084391F" w:rsidP="0084391F">
            <w:pPr>
              <w:rPr>
                <w:bCs/>
                <w:sz w:val="20"/>
                <w:szCs w:val="20"/>
              </w:rPr>
            </w:pPr>
          </w:p>
          <w:p w14:paraId="4C0F9552" w14:textId="5E26865D" w:rsidR="00C778EC" w:rsidRPr="00067042" w:rsidRDefault="00C778EC" w:rsidP="000670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5A9FE3D2" w14:textId="77777777" w:rsidR="00067042" w:rsidRDefault="004C29E3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naar je nieuwe English Classroom voor leerjaar 4 en daar vind je de woorden. Plan ze goed in zodat je ze allemaal gehad hebt voor carnaval daarna zou je ze tot mei nog kunnen herhalen.</w:t>
            </w:r>
          </w:p>
          <w:p w14:paraId="0CE04083" w14:textId="6C8E41A0" w:rsidR="004C29E3" w:rsidRPr="004C402B" w:rsidRDefault="009E0CD6" w:rsidP="007B1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4C29E3" w:rsidRPr="001858F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 English classroom</w:t>
              </w:r>
            </w:hyperlink>
            <w:r w:rsidR="004C29E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4808C1B2" w:rsidR="00C778EC" w:rsidRPr="004C402B" w:rsidRDefault="004C29E3" w:rsidP="007B13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 planning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C778EC" w:rsidRPr="00BD345D" w:rsidRDefault="00C778EC" w:rsidP="007B1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64C6" w:rsidRPr="006F64C6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29D7379C" w:rsidR="006F64C6" w:rsidRPr="006F64C6" w:rsidRDefault="0023568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Examentrainer</w:t>
            </w:r>
          </w:p>
        </w:tc>
        <w:tc>
          <w:tcPr>
            <w:tcW w:w="3280" w:type="dxa"/>
          </w:tcPr>
          <w:p w14:paraId="33A5A691" w14:textId="77777777" w:rsidR="009E0CD6" w:rsidRDefault="009E0CD6" w:rsidP="009E0C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Lees en Leer de pagina’s 67/68/69 / 70 je examentrainer</w:t>
            </w:r>
          </w:p>
          <w:p w14:paraId="63914011" w14:textId="77777777" w:rsidR="009E0CD6" w:rsidRDefault="009E0CD6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A36549" w14:textId="7B1B5B7A" w:rsidR="00D35069" w:rsidRPr="006F64C6" w:rsidRDefault="00C074A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Lees alles goed door en maak de opdrachten die noodzakelijk zijn voor jou</w:t>
            </w:r>
          </w:p>
        </w:tc>
        <w:tc>
          <w:tcPr>
            <w:tcW w:w="2941" w:type="dxa"/>
            <w:gridSpan w:val="2"/>
          </w:tcPr>
          <w:p w14:paraId="0860A8E9" w14:textId="77777777" w:rsidR="006F64C6" w:rsidRDefault="00C074A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Gebruik je examen trainer en de tips om je voor te bereiden op je SE</w:t>
            </w:r>
          </w:p>
          <w:p w14:paraId="157151A0" w14:textId="1AC15582" w:rsidR="009E0CD6" w:rsidRPr="006F64C6" w:rsidRDefault="009E0CD6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examen trainer staat in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classroom bij se 2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719B527B" w:rsidR="006F64C6" w:rsidRPr="006F64C6" w:rsidRDefault="006F64C6" w:rsidP="006F64C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6F64C6" w:rsidRPr="006F64C6" w:rsidRDefault="006F64C6" w:rsidP="006F64C6">
            <w:pPr>
              <w:rPr>
                <w:rFonts w:ascii="Arial" w:hAnsi="Arial" w:cs="Arial"/>
              </w:rPr>
            </w:pPr>
          </w:p>
        </w:tc>
      </w:tr>
      <w:tr w:rsidR="0033153A" w:rsidRPr="006F64C6" w14:paraId="66AB55CB" w14:textId="77777777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9680DE9" w14:textId="725D1779" w:rsidR="0033153A" w:rsidRDefault="0033153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Oud Examen</w:t>
            </w:r>
          </w:p>
        </w:tc>
        <w:tc>
          <w:tcPr>
            <w:tcW w:w="3280" w:type="dxa"/>
          </w:tcPr>
          <w:p w14:paraId="57EAA365" w14:textId="0387D955" w:rsidR="0033153A" w:rsidRDefault="0033153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Voor de kerst ga je een begin maken met het oefenen van oud examens</w:t>
            </w:r>
          </w:p>
        </w:tc>
        <w:tc>
          <w:tcPr>
            <w:tcW w:w="2941" w:type="dxa"/>
            <w:gridSpan w:val="2"/>
          </w:tcPr>
          <w:p w14:paraId="5F8B4E47" w14:textId="4F33E839" w:rsidR="0033153A" w:rsidRDefault="0033153A" w:rsidP="006F64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Dit examen krijg je van je docent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7E46EBE8" w14:textId="77777777" w:rsidR="0033153A" w:rsidRPr="006F64C6" w:rsidRDefault="0033153A" w:rsidP="006F64C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01D515A0" w14:textId="77777777" w:rsidR="0033153A" w:rsidRPr="006F64C6" w:rsidRDefault="0033153A" w:rsidP="006F64C6">
            <w:pPr>
              <w:rPr>
                <w:rFonts w:ascii="Arial" w:hAnsi="Arial" w:cs="Arial"/>
              </w:rPr>
            </w:pPr>
          </w:p>
        </w:tc>
      </w:tr>
      <w:tr w:rsidR="006F64C6" w:rsidRPr="006F64C6" w14:paraId="1C878A81" w14:textId="2775FFA0" w:rsidTr="00B13E64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auto"/>
          </w:tcPr>
          <w:p w14:paraId="69AC9E7E" w14:textId="55609765" w:rsidR="006F64C6" w:rsidRPr="006A588B" w:rsidRDefault="006A588B" w:rsidP="006F64C6">
            <w:pPr>
              <w:rPr>
                <w:rFonts w:cstheme="minorHAnsi"/>
                <w:sz w:val="20"/>
                <w:szCs w:val="20"/>
              </w:rPr>
            </w:pPr>
            <w:r w:rsidRPr="006A588B">
              <w:rPr>
                <w:rFonts w:cstheme="minorHAnsi"/>
                <w:sz w:val="20"/>
                <w:szCs w:val="20"/>
              </w:rPr>
              <w:t>Kijk en luisteren</w:t>
            </w:r>
          </w:p>
        </w:tc>
        <w:tc>
          <w:tcPr>
            <w:tcW w:w="3280" w:type="dxa"/>
            <w:shd w:val="clear" w:color="auto" w:fill="auto"/>
          </w:tcPr>
          <w:p w14:paraId="1E492EF4" w14:textId="7C5F6F82" w:rsidR="006F64C6" w:rsidRPr="006A588B" w:rsidRDefault="00B13E64" w:rsidP="006F64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gaan beginnen met </w:t>
            </w:r>
            <w:r w:rsidR="006A588B" w:rsidRPr="006A588B">
              <w:rPr>
                <w:rFonts w:cstheme="minorHAnsi"/>
                <w:sz w:val="20"/>
                <w:szCs w:val="20"/>
              </w:rPr>
              <w:t xml:space="preserve">kijk en luister examens van de cito die je moet maken 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789AFEAF" w14:textId="6BECA68B" w:rsidR="006F64C6" w:rsidRPr="006A588B" w:rsidRDefault="00011484" w:rsidP="006F64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</w:t>
            </w:r>
            <w:r w:rsidR="001013B1">
              <w:rPr>
                <w:rFonts w:cstheme="minorHAnsi"/>
                <w:sz w:val="20"/>
                <w:szCs w:val="20"/>
              </w:rPr>
              <w:t>oefen elke week in het blokuur een WOOTS toets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6D297AAE" w14:textId="12762E62" w:rsidR="006F64C6" w:rsidRPr="006F64C6" w:rsidRDefault="001013B1" w:rsidP="006F64C6">
            <w:pPr>
              <w:rPr>
                <w:rFonts w:ascii="Arial" w:hAnsi="Arial" w:cs="Arial"/>
              </w:rPr>
            </w:pPr>
            <w:r w:rsidRPr="001013B1">
              <w:rPr>
                <w:rFonts w:ascii="Arial" w:hAnsi="Arial" w:cs="Arial"/>
              </w:rPr>
              <w:t>ZORG DAT JE ALTIJD EEN KOPTELEFOON OF OORTJES BIJ JE HEBT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74DC60F8" w14:textId="24296B00" w:rsidR="006F64C6" w:rsidRPr="006F64C6" w:rsidRDefault="006F64C6" w:rsidP="006F64C6">
            <w:pPr>
              <w:rPr>
                <w:rFonts w:ascii="Arial" w:hAnsi="Arial" w:cs="Arial"/>
              </w:rPr>
            </w:pPr>
          </w:p>
        </w:tc>
      </w:tr>
      <w:tr w:rsidR="009E0CD6" w:rsidRPr="006F64C6" w14:paraId="1D48108E" w14:textId="77777777" w:rsidTr="009E0CD6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 w:themeFill="accent4"/>
          </w:tcPr>
          <w:p w14:paraId="50202217" w14:textId="77777777" w:rsidR="009E0CD6" w:rsidRPr="009E0CD6" w:rsidRDefault="009E0CD6" w:rsidP="009E0CD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SE voorbereiding</w:t>
            </w:r>
          </w:p>
          <w:p w14:paraId="0AE43075" w14:textId="7BC8ADE9" w:rsidR="009E0CD6" w:rsidRPr="006A588B" w:rsidRDefault="009E0CD6" w:rsidP="009E0CD6">
            <w:pPr>
              <w:rPr>
                <w:rFonts w:cstheme="minorHAnsi"/>
                <w:sz w:val="20"/>
                <w:szCs w:val="20"/>
              </w:rPr>
            </w:pPr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DIT IS JE SE LEERSTOF</w:t>
            </w:r>
          </w:p>
        </w:tc>
        <w:tc>
          <w:tcPr>
            <w:tcW w:w="3280" w:type="dxa"/>
            <w:shd w:val="clear" w:color="auto" w:fill="FFC000" w:themeFill="accent4"/>
          </w:tcPr>
          <w:p w14:paraId="6F239D5E" w14:textId="5CC4B084" w:rsidR="009E0CD6" w:rsidRDefault="009E0CD6" w:rsidP="009E0CD6">
            <w:pPr>
              <w:rPr>
                <w:rFonts w:cstheme="minorHAnsi"/>
                <w:sz w:val="20"/>
                <w:szCs w:val="20"/>
              </w:rPr>
            </w:pPr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Gebruik de </w:t>
            </w:r>
            <w:proofErr w:type="spellStart"/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 SOM om je SE voor te bereiden. </w:t>
            </w:r>
          </w:p>
        </w:tc>
        <w:tc>
          <w:tcPr>
            <w:tcW w:w="2941" w:type="dxa"/>
            <w:gridSpan w:val="2"/>
            <w:shd w:val="clear" w:color="auto" w:fill="FFC000" w:themeFill="accent4"/>
          </w:tcPr>
          <w:p w14:paraId="44590713" w14:textId="00B48EF3" w:rsidR="009E0CD6" w:rsidRDefault="009E0CD6" w:rsidP="009E0CD6">
            <w:pPr>
              <w:rPr>
                <w:rFonts w:cstheme="minorHAnsi"/>
                <w:sz w:val="20"/>
                <w:szCs w:val="20"/>
              </w:rPr>
            </w:pPr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 je </w:t>
            </w:r>
            <w:proofErr w:type="spellStart"/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 w:rsidRPr="009E0C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staan de oefenboekjes dit is precies wat je op je SE moet leren.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 w:themeFill="accent4"/>
          </w:tcPr>
          <w:p w14:paraId="26713B58" w14:textId="77777777" w:rsidR="009E0CD6" w:rsidRPr="001013B1" w:rsidRDefault="009E0CD6" w:rsidP="009E0CD6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C000" w:themeFill="accent4"/>
          </w:tcPr>
          <w:p w14:paraId="60FE77D5" w14:textId="77777777" w:rsidR="009E0CD6" w:rsidRPr="006F64C6" w:rsidRDefault="009E0CD6" w:rsidP="009E0CD6">
            <w:pPr>
              <w:rPr>
                <w:rFonts w:ascii="Arial" w:hAnsi="Arial" w:cs="Arial"/>
              </w:rPr>
            </w:pPr>
          </w:p>
        </w:tc>
      </w:tr>
      <w:tr w:rsidR="009E0CD6" w:rsidRPr="006F64C6" w14:paraId="256715BE" w14:textId="77777777" w:rsidTr="009E0CD6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FF" w:themeFill="background1"/>
          </w:tcPr>
          <w:p w14:paraId="5D8900C4" w14:textId="019EB722" w:rsidR="009E0CD6" w:rsidRPr="006A588B" w:rsidRDefault="009E0CD6" w:rsidP="009E0C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TIP </w:t>
            </w:r>
          </w:p>
        </w:tc>
        <w:tc>
          <w:tcPr>
            <w:tcW w:w="3280" w:type="dxa"/>
            <w:shd w:val="clear" w:color="auto" w:fill="FFFFFF" w:themeFill="background1"/>
          </w:tcPr>
          <w:p w14:paraId="6BEF4208" w14:textId="40E43645" w:rsidR="009E0CD6" w:rsidRDefault="009E0CD6" w:rsidP="009E0C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t>Heb je moeite met schrijven oefen dan zoveel mogelijk</w:t>
            </w:r>
          </w:p>
        </w:tc>
        <w:tc>
          <w:tcPr>
            <w:tcW w:w="2941" w:type="dxa"/>
            <w:gridSpan w:val="2"/>
            <w:shd w:val="clear" w:color="auto" w:fill="FFFFFF" w:themeFill="background1"/>
          </w:tcPr>
          <w:p w14:paraId="54C51D26" w14:textId="0E02C146" w:rsidR="009E0CD6" w:rsidRDefault="009E0CD6" w:rsidP="009E0C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t>Examentrainer heeft genoeg materiaal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28FC188B" w14:textId="3C5463A4" w:rsidR="009E0CD6" w:rsidRPr="006F64C6" w:rsidRDefault="009E0CD6" w:rsidP="009E0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Gebruik de </w:t>
            </w:r>
            <w:proofErr w:type="spellStart"/>
            <w:r>
              <w:rPr>
                <w:rFonts w:ascii="Arial" w:hAnsi="Arial" w:cs="Arial"/>
              </w:rPr>
              <w:t>padlet</w:t>
            </w:r>
            <w:proofErr w:type="spellEnd"/>
            <w:r>
              <w:rPr>
                <w:rFonts w:ascii="Arial" w:hAnsi="Arial" w:cs="Arial"/>
              </w:rPr>
              <w:t xml:space="preserve"> straks bij je SE voorbereiding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6A4648E3" w14:textId="77777777" w:rsidR="009E0CD6" w:rsidRPr="006F64C6" w:rsidRDefault="009E0CD6" w:rsidP="009E0CD6">
            <w:pPr>
              <w:rPr>
                <w:rFonts w:ascii="Arial" w:hAnsi="Arial" w:cs="Arial"/>
              </w:rPr>
            </w:pPr>
          </w:p>
        </w:tc>
      </w:tr>
      <w:tr w:rsidR="009E0CD6" w:rsidRPr="006F64C6" w14:paraId="2E042D93" w14:textId="77777777" w:rsidTr="00B13E64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00B0F0"/>
          </w:tcPr>
          <w:p w14:paraId="54532F99" w14:textId="5A26D973" w:rsidR="009E0CD6" w:rsidRPr="006A588B" w:rsidRDefault="009E0CD6" w:rsidP="009E0C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t>Vervroegd Mondeling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00B0F0"/>
          </w:tcPr>
          <w:p w14:paraId="1655D960" w14:textId="1F70FF9A" w:rsidR="009E0CD6" w:rsidRDefault="009E0CD6" w:rsidP="009E0C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t>Wil je je mondeling SE vervroegd doen vraag het dan op tijd aan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00B0F0"/>
          </w:tcPr>
          <w:p w14:paraId="7680F4B7" w14:textId="4D0A6B3F" w:rsidR="009E0CD6" w:rsidRDefault="009E0CD6" w:rsidP="009E0C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Ga naar Som. Kijk bij </w:t>
            </w:r>
            <w:proofErr w:type="spellStart"/>
            <w:r>
              <w:rPr>
                <w:rFonts w:ascii="Arial" w:hAnsi="Arial" w:cs="Arial"/>
              </w:rPr>
              <w:t>padlet</w:t>
            </w:r>
            <w:proofErr w:type="spellEnd"/>
            <w:r>
              <w:rPr>
                <w:rFonts w:ascii="Arial" w:hAnsi="Arial" w:cs="Arial"/>
              </w:rPr>
              <w:t xml:space="preserve"> wat je moet doen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00B0F0"/>
          </w:tcPr>
          <w:p w14:paraId="4C38FD33" w14:textId="77777777" w:rsidR="009E0CD6" w:rsidRPr="006F64C6" w:rsidRDefault="009E0CD6" w:rsidP="009E0CD6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00B0F0"/>
          </w:tcPr>
          <w:p w14:paraId="41567CF2" w14:textId="77777777" w:rsidR="009E0CD6" w:rsidRPr="006F64C6" w:rsidRDefault="009E0CD6" w:rsidP="009E0CD6">
            <w:pPr>
              <w:rPr>
                <w:rFonts w:ascii="Arial" w:hAnsi="Arial" w:cs="Arial"/>
              </w:rPr>
            </w:pPr>
          </w:p>
        </w:tc>
      </w:tr>
    </w:tbl>
    <w:p w14:paraId="0E472C3F" w14:textId="77777777" w:rsidR="00981724" w:rsidRPr="006F64C6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A332E" w14:paraId="2F806A6B" w14:textId="77777777" w:rsidTr="001157F7">
        <w:tc>
          <w:tcPr>
            <w:tcW w:w="3545" w:type="dxa"/>
          </w:tcPr>
          <w:p w14:paraId="50581241" w14:textId="26A3885A" w:rsidR="001A332E" w:rsidRDefault="001A332E" w:rsidP="001A332E">
            <w:r>
              <w:t>SE schrijfvaardigheid</w:t>
            </w:r>
          </w:p>
        </w:tc>
        <w:tc>
          <w:tcPr>
            <w:tcW w:w="1701" w:type="dxa"/>
          </w:tcPr>
          <w:p w14:paraId="5DC13502" w14:textId="6AB2B371" w:rsidR="001A332E" w:rsidRDefault="001A332E" w:rsidP="001A332E">
            <w:r>
              <w:t>Se week</w:t>
            </w:r>
          </w:p>
        </w:tc>
        <w:tc>
          <w:tcPr>
            <w:tcW w:w="10631" w:type="dxa"/>
          </w:tcPr>
          <w:p w14:paraId="6D60986B" w14:textId="77777777" w:rsidR="001A332E" w:rsidRDefault="001A332E" w:rsidP="001A332E">
            <w:r>
              <w:t xml:space="preserve">Oefenen </w:t>
            </w:r>
            <w:proofErr w:type="spellStart"/>
            <w:r>
              <w:t>oefenen</w:t>
            </w:r>
            <w:proofErr w:type="spellEnd"/>
            <w:r>
              <w:t xml:space="preserve"> </w:t>
            </w:r>
            <w:proofErr w:type="spellStart"/>
            <w:r>
              <w:t>oefenen</w:t>
            </w:r>
            <w:proofErr w:type="spellEnd"/>
            <w:r>
              <w:t xml:space="preserve"> met schrijven. Woordenschat/ grammatica/ conventies</w:t>
            </w:r>
          </w:p>
          <w:p w14:paraId="581B6F0F" w14:textId="76B56F08" w:rsidR="009E0CD6" w:rsidRDefault="009E0CD6" w:rsidP="001A332E">
            <w:r>
              <w:t xml:space="preserve">Gebruik je </w:t>
            </w:r>
            <w:proofErr w:type="spellStart"/>
            <w:r>
              <w:t>padlet</w:t>
            </w:r>
            <w:proofErr w:type="spellEnd"/>
            <w:r>
              <w:t xml:space="preserve"> met de oefenboekjes en je examentrainer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4E73C1C4" w14:textId="7614BCD7" w:rsidR="00733577" w:rsidRPr="00813C45" w:rsidRDefault="00813C45" w:rsidP="00813C45">
            <w:pPr>
              <w:rPr>
                <w:rFonts w:ascii="Arial" w:hAnsi="Arial" w:cs="Arial"/>
              </w:rPr>
            </w:pPr>
            <w:r w:rsidRPr="00813C45">
              <w:rPr>
                <w:rFonts w:ascii="Arial" w:hAnsi="Arial" w:cs="Arial"/>
              </w:rPr>
              <w:t xml:space="preserve">Kijk in je English Classroom bij periode </w:t>
            </w:r>
            <w:r w:rsidR="0023568A">
              <w:rPr>
                <w:rFonts w:ascii="Arial" w:hAnsi="Arial" w:cs="Arial"/>
              </w:rPr>
              <w:t xml:space="preserve">2 </w:t>
            </w:r>
            <w:r w:rsidRPr="00813C45">
              <w:rPr>
                <w:rFonts w:ascii="Arial" w:hAnsi="Arial" w:cs="Arial"/>
              </w:rPr>
              <w:t xml:space="preserve"> </w:t>
            </w:r>
            <w:r w:rsidR="00733577">
              <w:rPr>
                <w:rFonts w:ascii="Arial" w:hAnsi="Arial" w:cs="Arial"/>
              </w:rPr>
              <w:t>hier vind je de info ove</w:t>
            </w:r>
            <w:r w:rsidR="006F64C6">
              <w:rPr>
                <w:rFonts w:ascii="Arial" w:hAnsi="Arial" w:cs="Arial"/>
              </w:rPr>
              <w:t xml:space="preserve">r je </w:t>
            </w:r>
            <w:proofErr w:type="spellStart"/>
            <w:r w:rsidR="006F64C6">
              <w:rPr>
                <w:rFonts w:ascii="Arial" w:hAnsi="Arial" w:cs="Arial"/>
              </w:rPr>
              <w:t>SE’s</w:t>
            </w:r>
            <w:proofErr w:type="spellEnd"/>
          </w:p>
          <w:p w14:paraId="2BDC2DEF" w14:textId="4A990480" w:rsidR="00733577" w:rsidRPr="00D856BF" w:rsidRDefault="00813C45" w:rsidP="00733577">
            <w:r w:rsidRPr="00813C45">
              <w:rPr>
                <w:rFonts w:ascii="Arial" w:hAnsi="Arial" w:cs="Arial"/>
              </w:rPr>
              <w:t>L</w:t>
            </w:r>
            <w:r w:rsidR="00743BD8">
              <w:rPr>
                <w:rFonts w:ascii="Arial" w:hAnsi="Arial" w:cs="Arial"/>
              </w:rPr>
              <w:t xml:space="preserve">ink: </w:t>
            </w:r>
            <w:r w:rsidR="001858F9" w:rsidRPr="001858F9">
              <w:t xml:space="preserve"> </w:t>
            </w:r>
            <w:hyperlink r:id="rId13" w:tgtFrame="_blank" w:history="1">
              <w:r w:rsidR="001858F9" w:rsidRPr="001858F9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https://maken.wikiwijs.nl/148781/ENGLISH_CLASSROOM_NT_4</w:t>
              </w:r>
            </w:hyperlink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51"/>
    <w:multiLevelType w:val="hybridMultilevel"/>
    <w:tmpl w:val="BA96B3B4"/>
    <w:lvl w:ilvl="0" w:tplc="B758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87117">
    <w:abstractNumId w:val="3"/>
  </w:num>
  <w:num w:numId="2" w16cid:durableId="178473104">
    <w:abstractNumId w:val="0"/>
  </w:num>
  <w:num w:numId="3" w16cid:durableId="604658351">
    <w:abstractNumId w:val="1"/>
  </w:num>
  <w:num w:numId="4" w16cid:durableId="140359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11484"/>
    <w:rsid w:val="000440CA"/>
    <w:rsid w:val="00054E98"/>
    <w:rsid w:val="00067042"/>
    <w:rsid w:val="00071984"/>
    <w:rsid w:val="001013B1"/>
    <w:rsid w:val="001157F7"/>
    <w:rsid w:val="001269EF"/>
    <w:rsid w:val="0013534D"/>
    <w:rsid w:val="00140E5A"/>
    <w:rsid w:val="0017197C"/>
    <w:rsid w:val="00176363"/>
    <w:rsid w:val="00177CC5"/>
    <w:rsid w:val="001858F9"/>
    <w:rsid w:val="001A332E"/>
    <w:rsid w:val="001C1877"/>
    <w:rsid w:val="001D09B8"/>
    <w:rsid w:val="001D2CCE"/>
    <w:rsid w:val="001D675C"/>
    <w:rsid w:val="001E46B9"/>
    <w:rsid w:val="001F4304"/>
    <w:rsid w:val="00220FCA"/>
    <w:rsid w:val="00223B80"/>
    <w:rsid w:val="0023568A"/>
    <w:rsid w:val="002376F1"/>
    <w:rsid w:val="00282A70"/>
    <w:rsid w:val="002A7329"/>
    <w:rsid w:val="002D2D07"/>
    <w:rsid w:val="002E14D9"/>
    <w:rsid w:val="002E513F"/>
    <w:rsid w:val="00331331"/>
    <w:rsid w:val="0033153A"/>
    <w:rsid w:val="00370DA6"/>
    <w:rsid w:val="00382656"/>
    <w:rsid w:val="00385421"/>
    <w:rsid w:val="003B45E5"/>
    <w:rsid w:val="003E7B28"/>
    <w:rsid w:val="004129F5"/>
    <w:rsid w:val="004C29E3"/>
    <w:rsid w:val="004C402B"/>
    <w:rsid w:val="0051066F"/>
    <w:rsid w:val="00543107"/>
    <w:rsid w:val="00557376"/>
    <w:rsid w:val="005675A3"/>
    <w:rsid w:val="00583A36"/>
    <w:rsid w:val="00584BFC"/>
    <w:rsid w:val="005A6737"/>
    <w:rsid w:val="005D6CFB"/>
    <w:rsid w:val="005F7CE8"/>
    <w:rsid w:val="005F7E05"/>
    <w:rsid w:val="0062442D"/>
    <w:rsid w:val="00626696"/>
    <w:rsid w:val="0068099C"/>
    <w:rsid w:val="0069372E"/>
    <w:rsid w:val="006A0728"/>
    <w:rsid w:val="006A588B"/>
    <w:rsid w:val="006A7BBE"/>
    <w:rsid w:val="006C2627"/>
    <w:rsid w:val="006E00DB"/>
    <w:rsid w:val="006F64C6"/>
    <w:rsid w:val="007208A9"/>
    <w:rsid w:val="00727608"/>
    <w:rsid w:val="00733577"/>
    <w:rsid w:val="00743BD8"/>
    <w:rsid w:val="00770069"/>
    <w:rsid w:val="007A1A2E"/>
    <w:rsid w:val="007A6766"/>
    <w:rsid w:val="007B13B3"/>
    <w:rsid w:val="00810358"/>
    <w:rsid w:val="00813C45"/>
    <w:rsid w:val="00836A0D"/>
    <w:rsid w:val="008438F1"/>
    <w:rsid w:val="0084391F"/>
    <w:rsid w:val="008579E9"/>
    <w:rsid w:val="00862AB1"/>
    <w:rsid w:val="0086654E"/>
    <w:rsid w:val="00896757"/>
    <w:rsid w:val="008D21DF"/>
    <w:rsid w:val="00981724"/>
    <w:rsid w:val="009C2562"/>
    <w:rsid w:val="009D2A43"/>
    <w:rsid w:val="009E0CD6"/>
    <w:rsid w:val="00A06552"/>
    <w:rsid w:val="00A07C83"/>
    <w:rsid w:val="00A707DD"/>
    <w:rsid w:val="00A774F4"/>
    <w:rsid w:val="00A8278F"/>
    <w:rsid w:val="00AB229F"/>
    <w:rsid w:val="00AC3BCC"/>
    <w:rsid w:val="00AD4BB4"/>
    <w:rsid w:val="00AE6A51"/>
    <w:rsid w:val="00AF7766"/>
    <w:rsid w:val="00B13E64"/>
    <w:rsid w:val="00B306DE"/>
    <w:rsid w:val="00BD345D"/>
    <w:rsid w:val="00BE76EC"/>
    <w:rsid w:val="00C02A28"/>
    <w:rsid w:val="00C074AA"/>
    <w:rsid w:val="00C57136"/>
    <w:rsid w:val="00C607BD"/>
    <w:rsid w:val="00C778EC"/>
    <w:rsid w:val="00CB08AA"/>
    <w:rsid w:val="00CF68F6"/>
    <w:rsid w:val="00D11749"/>
    <w:rsid w:val="00D35069"/>
    <w:rsid w:val="00D44852"/>
    <w:rsid w:val="00D65B4C"/>
    <w:rsid w:val="00D661F0"/>
    <w:rsid w:val="00D71701"/>
    <w:rsid w:val="00D717F3"/>
    <w:rsid w:val="00D73B8A"/>
    <w:rsid w:val="00D856BF"/>
    <w:rsid w:val="00DB1B1B"/>
    <w:rsid w:val="00DC06ED"/>
    <w:rsid w:val="00DC4C23"/>
    <w:rsid w:val="00DD0EEA"/>
    <w:rsid w:val="00DD3204"/>
    <w:rsid w:val="00DF3998"/>
    <w:rsid w:val="00DF7902"/>
    <w:rsid w:val="00E14C71"/>
    <w:rsid w:val="00E73D41"/>
    <w:rsid w:val="00E96E29"/>
    <w:rsid w:val="00EA7EF6"/>
    <w:rsid w:val="00EB6571"/>
    <w:rsid w:val="00EF1246"/>
    <w:rsid w:val="00F17847"/>
    <w:rsid w:val="00F70A40"/>
    <w:rsid w:val="00F9425F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9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48781/ENGLISH_CLASSROOM_NT_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aken.wikiwijs.nl/148781/ENGLISH_CLASSROOM_NT_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-content.nl/leermateriaal/oefenprogrammaengels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FB2DE0250C5479E428CF9F963193D" ma:contentTypeVersion="2" ma:contentTypeDescription="Een nieuw document maken." ma:contentTypeScope="" ma:versionID="bfad3d7c26454eb053387fda5245d11a">
  <xsd:schema xmlns:xsd="http://www.w3.org/2001/XMLSchema" xmlns:xs="http://www.w3.org/2001/XMLSchema" xmlns:p="http://schemas.microsoft.com/office/2006/metadata/properties" xmlns:ns2="ef79ba16-4b48-492a-b815-347db095406e" targetNamespace="http://schemas.microsoft.com/office/2006/metadata/properties" ma:root="true" ma:fieldsID="06c1d17d8aa59bfa5d9e58c779b267d2" ns2:_="">
    <xsd:import namespace="ef79ba16-4b48-492a-b815-347db095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9ba16-4b48-492a-b815-347db0954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B145C-ED95-452D-B6BB-D56CAAAE0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92-84ED-4A0B-9F90-6C0157CB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9ba16-4b48-492a-b815-347db095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2024-11-24T11:57:00Z</dcterms:created>
  <dcterms:modified xsi:type="dcterms:W3CDTF">2024-11-24T11:57:00Z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0x0101008D5FB2DE0250C5479E428CF9F963193D</vt:lpwstr>
  </property>
</Properties>
</file>